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13C1" w14:textId="77777777" w:rsidR="00197FDC" w:rsidRDefault="00197FDC" w:rsidP="00B54156">
      <w:pPr>
        <w:spacing w:after="0" w:line="240" w:lineRule="auto"/>
        <w:jc w:val="center"/>
        <w:rPr>
          <w:b/>
          <w:color w:val="002060"/>
          <w:sz w:val="28"/>
          <w:szCs w:val="28"/>
        </w:rPr>
      </w:pPr>
      <w:bookmarkStart w:id="0" w:name="_GoBack"/>
      <w:bookmarkEnd w:id="0"/>
      <w:r>
        <w:rPr>
          <w:b/>
          <w:noProof/>
          <w:color w:val="002060"/>
          <w:sz w:val="28"/>
          <w:szCs w:val="28"/>
          <w:lang w:eastAsia="en-GB"/>
        </w:rPr>
        <w:drawing>
          <wp:anchor distT="0" distB="0" distL="114300" distR="114300" simplePos="0" relativeHeight="251659264" behindDoc="0" locked="0" layoutInCell="1" allowOverlap="1" wp14:anchorId="6AA086AE" wp14:editId="56357B67">
            <wp:simplePos x="0" y="0"/>
            <wp:positionH relativeFrom="column">
              <wp:posOffset>5600700</wp:posOffset>
            </wp:positionH>
            <wp:positionV relativeFrom="paragraph">
              <wp:posOffset>-196850</wp:posOffset>
            </wp:positionV>
            <wp:extent cx="672465" cy="1010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logo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465" cy="1010920"/>
                    </a:xfrm>
                    <a:prstGeom prst="rect">
                      <a:avLst/>
                    </a:prstGeom>
                  </pic:spPr>
                </pic:pic>
              </a:graphicData>
            </a:graphic>
            <wp14:sizeRelH relativeFrom="page">
              <wp14:pctWidth>0</wp14:pctWidth>
            </wp14:sizeRelH>
            <wp14:sizeRelV relativeFrom="page">
              <wp14:pctHeight>0</wp14:pctHeight>
            </wp14:sizeRelV>
          </wp:anchor>
        </w:drawing>
      </w:r>
    </w:p>
    <w:p w14:paraId="11C40B83" w14:textId="708F5BC5" w:rsidR="00C70966" w:rsidRPr="00197FDC" w:rsidRDefault="20FBA633" w:rsidP="20FBA633">
      <w:pPr>
        <w:spacing w:after="0" w:line="240" w:lineRule="auto"/>
        <w:jc w:val="center"/>
        <w:rPr>
          <w:b/>
          <w:bCs/>
          <w:color w:val="002060"/>
          <w:sz w:val="28"/>
          <w:szCs w:val="28"/>
        </w:rPr>
      </w:pPr>
      <w:r w:rsidRPr="20FBA633">
        <w:rPr>
          <w:b/>
          <w:bCs/>
          <w:color w:val="002060"/>
          <w:sz w:val="28"/>
          <w:szCs w:val="28"/>
        </w:rPr>
        <w:t>Re-home Responsibly</w:t>
      </w:r>
    </w:p>
    <w:p w14:paraId="5DAB6C7B" w14:textId="77777777" w:rsidR="00B54156" w:rsidRPr="00197FDC" w:rsidRDefault="00B54156" w:rsidP="00EF5ADE">
      <w:pPr>
        <w:spacing w:after="0" w:line="240" w:lineRule="auto"/>
        <w:rPr>
          <w:b/>
          <w:color w:val="002060"/>
        </w:rPr>
      </w:pPr>
    </w:p>
    <w:p w14:paraId="02EB378F" w14:textId="77777777" w:rsidR="00195118" w:rsidRDefault="00195118" w:rsidP="00B54156">
      <w:pPr>
        <w:spacing w:after="0" w:line="240" w:lineRule="auto"/>
        <w:jc w:val="both"/>
        <w:rPr>
          <w:color w:val="002060"/>
        </w:rPr>
      </w:pPr>
    </w:p>
    <w:p w14:paraId="296F3E47" w14:textId="15859262" w:rsidR="00204682" w:rsidRPr="00197FDC" w:rsidRDefault="3B57398F" w:rsidP="3B57398F">
      <w:pPr>
        <w:spacing w:after="0" w:line="240" w:lineRule="auto"/>
        <w:jc w:val="both"/>
        <w:rPr>
          <w:color w:val="002060"/>
        </w:rPr>
      </w:pPr>
      <w:r w:rsidRPr="3B57398F">
        <w:rPr>
          <w:color w:val="002060"/>
        </w:rPr>
        <w:t xml:space="preserve">Making the decision to re-home your </w:t>
      </w:r>
      <w:r w:rsidR="00204682" w:rsidRPr="3B57398F">
        <w:rPr>
          <w:rStyle w:val="FootnoteReference"/>
          <w:color w:val="002060"/>
        </w:rPr>
        <w:footnoteReference w:id="1"/>
      </w:r>
      <w:r w:rsidRPr="3B57398F">
        <w:rPr>
          <w:color w:val="002060"/>
        </w:rPr>
        <w:t xml:space="preserve">horse can be difficult, but the sooner you look into the re-homing options, the better the chances are of securing a positive outcome for you and your horse. </w:t>
      </w:r>
    </w:p>
    <w:p w14:paraId="6A05A809" w14:textId="77777777" w:rsidR="00B54156" w:rsidRPr="00197FDC" w:rsidRDefault="00B54156" w:rsidP="00B54156">
      <w:pPr>
        <w:spacing w:after="0" w:line="240" w:lineRule="auto"/>
        <w:jc w:val="both"/>
        <w:rPr>
          <w:color w:val="002060"/>
        </w:rPr>
      </w:pPr>
    </w:p>
    <w:p w14:paraId="4F512449" w14:textId="77777777" w:rsidR="00204682" w:rsidRPr="00197FDC" w:rsidRDefault="00B54156" w:rsidP="00B54156">
      <w:pPr>
        <w:spacing w:after="0" w:line="240" w:lineRule="auto"/>
        <w:jc w:val="both"/>
        <w:rPr>
          <w:b/>
          <w:color w:val="002060"/>
        </w:rPr>
      </w:pPr>
      <w:r w:rsidRPr="00197FDC">
        <w:rPr>
          <w:b/>
          <w:color w:val="002060"/>
        </w:rPr>
        <w:t>Selling</w:t>
      </w:r>
    </w:p>
    <w:p w14:paraId="5A39BBE3" w14:textId="77777777" w:rsidR="00B54156" w:rsidRPr="00197FDC" w:rsidRDefault="00B54156" w:rsidP="00B54156">
      <w:pPr>
        <w:spacing w:after="0" w:line="240" w:lineRule="auto"/>
        <w:jc w:val="both"/>
        <w:rPr>
          <w:color w:val="002060"/>
        </w:rPr>
      </w:pPr>
    </w:p>
    <w:p w14:paraId="570259DA" w14:textId="77777777" w:rsidR="00204682" w:rsidRPr="00197FDC" w:rsidRDefault="00204682" w:rsidP="3B57398F">
      <w:pPr>
        <w:spacing w:after="0" w:line="240" w:lineRule="auto"/>
        <w:jc w:val="both"/>
        <w:rPr>
          <w:color w:val="002060"/>
        </w:rPr>
      </w:pPr>
      <w:r w:rsidRPr="00197FDC">
        <w:rPr>
          <w:color w:val="002060"/>
        </w:rPr>
        <w:t>If your horse is fit and healthy</w:t>
      </w:r>
      <w:r w:rsidR="00547249">
        <w:rPr>
          <w:color w:val="002060"/>
        </w:rPr>
        <w:t>,</w:t>
      </w:r>
      <w:r w:rsidRPr="00197FDC">
        <w:rPr>
          <w:color w:val="002060"/>
        </w:rPr>
        <w:t xml:space="preserve"> this may be the most suitable option for you both</w:t>
      </w:r>
      <w:r w:rsidR="00B54156" w:rsidRPr="00197FDC">
        <w:rPr>
          <w:color w:val="002060"/>
        </w:rPr>
        <w:t xml:space="preserve">.  </w:t>
      </w:r>
      <w:r w:rsidRPr="00197FDC">
        <w:rPr>
          <w:color w:val="002060"/>
        </w:rPr>
        <w:t xml:space="preserve">There are many responsible people looking to buy a horse, but it is essential to be </w:t>
      </w:r>
      <w:r w:rsidR="00295DAB">
        <w:rPr>
          <w:color w:val="002060"/>
        </w:rPr>
        <w:t xml:space="preserve">open and </w:t>
      </w:r>
      <w:r w:rsidRPr="00197FDC">
        <w:rPr>
          <w:color w:val="002060"/>
        </w:rPr>
        <w:t>honest about your horse</w:t>
      </w:r>
      <w:r w:rsidR="00547249">
        <w:rPr>
          <w:color w:val="002060"/>
        </w:rPr>
        <w:t xml:space="preserve"> </w:t>
      </w:r>
      <w:r w:rsidRPr="00197FDC">
        <w:rPr>
          <w:color w:val="002060"/>
        </w:rPr>
        <w:t>in order to get the be</w:t>
      </w:r>
      <w:r w:rsidR="00621240" w:rsidRPr="00197FDC">
        <w:rPr>
          <w:color w:val="002060"/>
        </w:rPr>
        <w:t>st home</w:t>
      </w:r>
      <w:r w:rsidR="00547249">
        <w:rPr>
          <w:color w:val="002060"/>
        </w:rPr>
        <w:t>. O</w:t>
      </w:r>
      <w:r w:rsidRPr="00197FDC">
        <w:rPr>
          <w:color w:val="002060"/>
        </w:rPr>
        <w:t xml:space="preserve">nce you have sold your horse you will have no control over </w:t>
      </w:r>
      <w:r w:rsidR="00B54156" w:rsidRPr="00197FDC">
        <w:rPr>
          <w:color w:val="002060"/>
        </w:rPr>
        <w:t>its</w:t>
      </w:r>
      <w:r w:rsidRPr="00197FDC">
        <w:rPr>
          <w:color w:val="002060"/>
        </w:rPr>
        <w:t xml:space="preserve"> future, so you need to be comfortable that you hav</w:t>
      </w:r>
      <w:r w:rsidR="00B54156" w:rsidRPr="00197FDC">
        <w:rPr>
          <w:color w:val="002060"/>
        </w:rPr>
        <w:t>e re-homed to the right person.</w:t>
      </w:r>
    </w:p>
    <w:p w14:paraId="41C8F396" w14:textId="77777777" w:rsidR="00B54156" w:rsidRPr="00197FDC" w:rsidRDefault="00B54156" w:rsidP="00B54156">
      <w:pPr>
        <w:spacing w:after="0" w:line="240" w:lineRule="auto"/>
        <w:jc w:val="both"/>
        <w:rPr>
          <w:color w:val="002060"/>
        </w:rPr>
      </w:pPr>
    </w:p>
    <w:p w14:paraId="27ADD124" w14:textId="0F56C644" w:rsidR="00204682" w:rsidRPr="00197FDC" w:rsidRDefault="00621240" w:rsidP="00B54156">
      <w:pPr>
        <w:spacing w:after="0" w:line="240" w:lineRule="auto"/>
        <w:jc w:val="both"/>
        <w:rPr>
          <w:color w:val="002060"/>
        </w:rPr>
      </w:pPr>
      <w:r w:rsidRPr="00197FDC">
        <w:rPr>
          <w:color w:val="002060"/>
        </w:rPr>
        <w:t>Most buyers are searching for a</w:t>
      </w:r>
      <w:r w:rsidR="00204682" w:rsidRPr="00197FDC">
        <w:rPr>
          <w:color w:val="002060"/>
        </w:rPr>
        <w:t xml:space="preserve"> straightforward, healthy horse</w:t>
      </w:r>
      <w:r w:rsidR="00B54156" w:rsidRPr="00197FDC">
        <w:rPr>
          <w:color w:val="002060"/>
        </w:rPr>
        <w:t xml:space="preserve">.  </w:t>
      </w:r>
      <w:r w:rsidR="00204682" w:rsidRPr="00197FDC">
        <w:rPr>
          <w:color w:val="002060"/>
        </w:rPr>
        <w:t>If you are looking to re-home a horse wh</w:t>
      </w:r>
      <w:r w:rsidR="00B54156" w:rsidRPr="00197FDC">
        <w:rPr>
          <w:color w:val="002060"/>
        </w:rPr>
        <w:t>ich</w:t>
      </w:r>
      <w:r w:rsidR="00204682" w:rsidRPr="00197FDC">
        <w:rPr>
          <w:color w:val="002060"/>
        </w:rPr>
        <w:t xml:space="preserve"> is elderly</w:t>
      </w:r>
      <w:r w:rsidRPr="00197FDC">
        <w:rPr>
          <w:color w:val="002060"/>
        </w:rPr>
        <w:t>,</w:t>
      </w:r>
      <w:r w:rsidR="00452311">
        <w:rPr>
          <w:color w:val="002060"/>
        </w:rPr>
        <w:t xml:space="preserve"> and/or has</w:t>
      </w:r>
      <w:r w:rsidR="00204682" w:rsidRPr="00197FDC">
        <w:rPr>
          <w:color w:val="002060"/>
        </w:rPr>
        <w:t xml:space="preserve"> behavioural, recurrent health or lameness problems, </w:t>
      </w:r>
      <w:r w:rsidR="00B54156" w:rsidRPr="00197FDC">
        <w:rPr>
          <w:color w:val="002060"/>
        </w:rPr>
        <w:t xml:space="preserve">you should </w:t>
      </w:r>
      <w:r w:rsidR="00204682" w:rsidRPr="00197FDC">
        <w:rPr>
          <w:color w:val="002060"/>
        </w:rPr>
        <w:t>think very carefully</w:t>
      </w:r>
      <w:r w:rsidR="00452311">
        <w:rPr>
          <w:color w:val="002060"/>
        </w:rPr>
        <w:t xml:space="preserve"> </w:t>
      </w:r>
      <w:r w:rsidR="00295DAB">
        <w:rPr>
          <w:color w:val="002060"/>
        </w:rPr>
        <w:t>as t</w:t>
      </w:r>
      <w:r w:rsidR="00204682" w:rsidRPr="00197FDC">
        <w:rPr>
          <w:color w:val="002060"/>
        </w:rPr>
        <w:t>hese horses are at</w:t>
      </w:r>
      <w:r w:rsidR="00E3097C">
        <w:rPr>
          <w:color w:val="002060"/>
        </w:rPr>
        <w:t xml:space="preserve"> an</w:t>
      </w:r>
      <w:r w:rsidR="00204682" w:rsidRPr="00197FDC">
        <w:rPr>
          <w:color w:val="002060"/>
        </w:rPr>
        <w:t xml:space="preserve"> increased risk of receiving sub-standard care or being passed on from home to home</w:t>
      </w:r>
      <w:r w:rsidR="00547249">
        <w:rPr>
          <w:color w:val="002060"/>
        </w:rPr>
        <w:t xml:space="preserve">. </w:t>
      </w:r>
    </w:p>
    <w:p w14:paraId="72A3D3EC" w14:textId="77777777" w:rsidR="00B54156" w:rsidRPr="00197FDC" w:rsidRDefault="00B54156" w:rsidP="00B54156">
      <w:pPr>
        <w:spacing w:after="0" w:line="240" w:lineRule="auto"/>
        <w:jc w:val="both"/>
        <w:rPr>
          <w:color w:val="002060"/>
        </w:rPr>
      </w:pPr>
    </w:p>
    <w:p w14:paraId="21D5D4D2" w14:textId="77777777" w:rsidR="00621240" w:rsidRPr="00197FDC" w:rsidRDefault="00621240" w:rsidP="00B54156">
      <w:pPr>
        <w:spacing w:after="0" w:line="240" w:lineRule="auto"/>
        <w:jc w:val="both"/>
        <w:rPr>
          <w:color w:val="002060"/>
        </w:rPr>
      </w:pPr>
      <w:r w:rsidRPr="00197FDC">
        <w:rPr>
          <w:color w:val="002060"/>
        </w:rPr>
        <w:t>Always word adverts carefully, avoiding phrases such as ‘reduced for quick sale’ or ‘free to a good home’ as this is unli</w:t>
      </w:r>
      <w:r w:rsidR="00B54156" w:rsidRPr="00197FDC">
        <w:rPr>
          <w:color w:val="002060"/>
        </w:rPr>
        <w:t>kely to attract genuine buyers.</w:t>
      </w:r>
      <w:r w:rsidR="00547249">
        <w:rPr>
          <w:color w:val="002060"/>
        </w:rPr>
        <w:t xml:space="preserve"> </w:t>
      </w:r>
      <w:r w:rsidRPr="00197FDC">
        <w:rPr>
          <w:color w:val="002060"/>
        </w:rPr>
        <w:t xml:space="preserve">In order to secure a good home for </w:t>
      </w:r>
      <w:r w:rsidR="00B54156" w:rsidRPr="00197FDC">
        <w:rPr>
          <w:color w:val="002060"/>
        </w:rPr>
        <w:t>your horse, it is advisable to:</w:t>
      </w:r>
    </w:p>
    <w:p w14:paraId="0D0B940D" w14:textId="4E2E58D5" w:rsidR="00B54156" w:rsidRPr="00197FDC" w:rsidRDefault="00B54156" w:rsidP="2083E8BF">
      <w:pPr>
        <w:spacing w:after="0" w:line="240" w:lineRule="auto"/>
        <w:jc w:val="both"/>
        <w:rPr>
          <w:color w:val="002060"/>
        </w:rPr>
      </w:pPr>
    </w:p>
    <w:p w14:paraId="41C67E03" w14:textId="77777777" w:rsidR="00621240" w:rsidRPr="00197FDC" w:rsidRDefault="00621240" w:rsidP="00B54156">
      <w:pPr>
        <w:pStyle w:val="ListParagraph"/>
        <w:numPr>
          <w:ilvl w:val="0"/>
          <w:numId w:val="1"/>
        </w:numPr>
        <w:spacing w:after="0" w:line="240" w:lineRule="auto"/>
        <w:jc w:val="both"/>
        <w:rPr>
          <w:color w:val="002060"/>
        </w:rPr>
      </w:pPr>
      <w:r w:rsidRPr="00197FDC">
        <w:rPr>
          <w:color w:val="002060"/>
        </w:rPr>
        <w:t>Find out</w:t>
      </w:r>
      <w:r w:rsidR="00100659" w:rsidRPr="00197FDC">
        <w:rPr>
          <w:color w:val="002060"/>
        </w:rPr>
        <w:t xml:space="preserve"> as much as possible about the person</w:t>
      </w:r>
      <w:r w:rsidR="00B54156" w:rsidRPr="00197FDC">
        <w:rPr>
          <w:color w:val="002060"/>
        </w:rPr>
        <w:t>'</w:t>
      </w:r>
      <w:r w:rsidR="00100659" w:rsidRPr="00197FDC">
        <w:rPr>
          <w:color w:val="002060"/>
        </w:rPr>
        <w:t>s</w:t>
      </w:r>
      <w:r w:rsidRPr="00197FDC">
        <w:rPr>
          <w:color w:val="002060"/>
        </w:rPr>
        <w:t xml:space="preserve"> level of horse knowledge and previous experience, </w:t>
      </w:r>
      <w:r w:rsidR="00100659" w:rsidRPr="00197FDC">
        <w:rPr>
          <w:color w:val="002060"/>
        </w:rPr>
        <w:t xml:space="preserve">even </w:t>
      </w:r>
      <w:r w:rsidR="00B54156" w:rsidRPr="00197FDC">
        <w:rPr>
          <w:color w:val="002060"/>
        </w:rPr>
        <w:t>before arranging a visit;</w:t>
      </w:r>
    </w:p>
    <w:p w14:paraId="2244D118" w14:textId="77777777" w:rsidR="00621240" w:rsidRPr="00197FDC" w:rsidRDefault="00621240" w:rsidP="00B54156">
      <w:pPr>
        <w:pStyle w:val="ListParagraph"/>
        <w:numPr>
          <w:ilvl w:val="0"/>
          <w:numId w:val="1"/>
        </w:numPr>
        <w:spacing w:after="0" w:line="240" w:lineRule="auto"/>
        <w:jc w:val="both"/>
        <w:rPr>
          <w:color w:val="002060"/>
        </w:rPr>
      </w:pPr>
      <w:r w:rsidRPr="00197FDC">
        <w:rPr>
          <w:color w:val="002060"/>
        </w:rPr>
        <w:t xml:space="preserve">Make sure the person visits </w:t>
      </w:r>
      <w:r w:rsidR="00100659" w:rsidRPr="00197FDC">
        <w:rPr>
          <w:color w:val="002060"/>
        </w:rPr>
        <w:t>your horse in their current environment</w:t>
      </w:r>
      <w:r w:rsidRPr="00197FDC">
        <w:rPr>
          <w:color w:val="002060"/>
        </w:rPr>
        <w:t xml:space="preserve"> and does everything they wish to do with them at home</w:t>
      </w:r>
      <w:r w:rsidR="00EF5ADE">
        <w:rPr>
          <w:color w:val="002060"/>
        </w:rPr>
        <w:t>;</w:t>
      </w:r>
    </w:p>
    <w:p w14:paraId="1F2CC791" w14:textId="77777777" w:rsidR="00E0398B" w:rsidRPr="00197FDC" w:rsidRDefault="00E0398B" w:rsidP="00B54156">
      <w:pPr>
        <w:pStyle w:val="ListParagraph"/>
        <w:numPr>
          <w:ilvl w:val="0"/>
          <w:numId w:val="1"/>
        </w:numPr>
        <w:spacing w:after="0" w:line="240" w:lineRule="auto"/>
        <w:jc w:val="both"/>
        <w:rPr>
          <w:color w:val="002060"/>
        </w:rPr>
      </w:pPr>
      <w:r w:rsidRPr="00197FDC">
        <w:rPr>
          <w:color w:val="002060"/>
        </w:rPr>
        <w:t>Ask for references, perhaps fro</w:t>
      </w:r>
      <w:r w:rsidR="00452311">
        <w:rPr>
          <w:color w:val="002060"/>
        </w:rPr>
        <w:t>m their vet</w:t>
      </w:r>
      <w:r w:rsidRPr="00197FDC">
        <w:rPr>
          <w:color w:val="002060"/>
        </w:rPr>
        <w:t>, farrier or livery yard manager</w:t>
      </w:r>
      <w:r w:rsidR="00B54156" w:rsidRPr="00197FDC">
        <w:rPr>
          <w:color w:val="002060"/>
        </w:rPr>
        <w:t xml:space="preserve">.  </w:t>
      </w:r>
      <w:r w:rsidRPr="00197FDC">
        <w:rPr>
          <w:color w:val="002060"/>
        </w:rPr>
        <w:t>Follow up the references with</w:t>
      </w:r>
      <w:r w:rsidR="00B54156" w:rsidRPr="00197FDC">
        <w:rPr>
          <w:color w:val="002060"/>
        </w:rPr>
        <w:t xml:space="preserve"> a phone call for peace of mind;</w:t>
      </w:r>
    </w:p>
    <w:p w14:paraId="296499C5" w14:textId="76777EBE" w:rsidR="00E0398B" w:rsidRPr="00197FDC" w:rsidRDefault="088EC450" w:rsidP="088EC450">
      <w:pPr>
        <w:pStyle w:val="ListParagraph"/>
        <w:numPr>
          <w:ilvl w:val="0"/>
          <w:numId w:val="1"/>
        </w:numPr>
        <w:spacing w:after="0" w:line="240" w:lineRule="auto"/>
        <w:jc w:val="both"/>
        <w:rPr>
          <w:color w:val="002060"/>
        </w:rPr>
      </w:pPr>
      <w:r w:rsidRPr="088EC450">
        <w:rPr>
          <w:color w:val="002060"/>
        </w:rPr>
        <w:t xml:space="preserve">Visit the home beforehand and check its suitability or arrange to drop the horse off. </w:t>
      </w:r>
    </w:p>
    <w:p w14:paraId="47AAC626" w14:textId="2D6DAEFA" w:rsidR="20FBA633" w:rsidRDefault="088EC450" w:rsidP="088EC450">
      <w:pPr>
        <w:pStyle w:val="ListParagraph"/>
        <w:numPr>
          <w:ilvl w:val="0"/>
          <w:numId w:val="1"/>
        </w:numPr>
        <w:spacing w:after="0" w:line="240" w:lineRule="auto"/>
        <w:jc w:val="both"/>
        <w:rPr>
          <w:color w:val="002060"/>
        </w:rPr>
      </w:pPr>
      <w:r w:rsidRPr="088EC450">
        <w:rPr>
          <w:color w:val="002060"/>
        </w:rPr>
        <w:t xml:space="preserve">Loan prior to selling – this provides a period where both parties can assess whether the decision is right for everyone. It is advisable to have a signed </w:t>
      </w:r>
      <w:r w:rsidR="00E3097C">
        <w:rPr>
          <w:color w:val="002060"/>
        </w:rPr>
        <w:t>agreement</w:t>
      </w:r>
      <w:r w:rsidRPr="088EC450">
        <w:rPr>
          <w:color w:val="002060"/>
        </w:rPr>
        <w:t xml:space="preserve">. </w:t>
      </w:r>
    </w:p>
    <w:p w14:paraId="44EAFD9C" w14:textId="6DD152B2" w:rsidR="00B54156" w:rsidRPr="00197FDC" w:rsidRDefault="00B54156" w:rsidP="20FBA633">
      <w:pPr>
        <w:spacing w:after="0" w:line="240" w:lineRule="auto"/>
        <w:jc w:val="both"/>
        <w:rPr>
          <w:color w:val="002060"/>
        </w:rPr>
      </w:pPr>
    </w:p>
    <w:p w14:paraId="6829C7FE" w14:textId="77777777" w:rsidR="00E0398B" w:rsidRPr="00197FDC" w:rsidRDefault="00B54156" w:rsidP="00B54156">
      <w:pPr>
        <w:spacing w:after="0" w:line="240" w:lineRule="auto"/>
        <w:jc w:val="both"/>
        <w:rPr>
          <w:b/>
          <w:color w:val="002060"/>
        </w:rPr>
      </w:pPr>
      <w:r w:rsidRPr="00197FDC">
        <w:rPr>
          <w:b/>
          <w:color w:val="002060"/>
        </w:rPr>
        <w:t>Loaning</w:t>
      </w:r>
    </w:p>
    <w:p w14:paraId="4B94D5A5" w14:textId="77777777" w:rsidR="00B54156" w:rsidRPr="00197FDC" w:rsidRDefault="00B54156" w:rsidP="00B54156">
      <w:pPr>
        <w:spacing w:after="0" w:line="240" w:lineRule="auto"/>
        <w:jc w:val="both"/>
        <w:rPr>
          <w:color w:val="002060"/>
        </w:rPr>
      </w:pPr>
    </w:p>
    <w:p w14:paraId="7529EEEB" w14:textId="423F8D21" w:rsidR="002F393C" w:rsidRPr="00197FDC" w:rsidRDefault="20FBA633" w:rsidP="20FBA633">
      <w:pPr>
        <w:spacing w:after="0" w:line="240" w:lineRule="auto"/>
        <w:jc w:val="both"/>
        <w:rPr>
          <w:color w:val="002060"/>
        </w:rPr>
      </w:pPr>
      <w:r w:rsidRPr="20FBA633">
        <w:rPr>
          <w:color w:val="002060"/>
        </w:rPr>
        <w:t>This can work well if it is carefully arranged.  It is important to remember that although another person will be caring for your horse, as the owner, you retain a legal responsibility.  There are inevitably risks involved in asking another person to take on caring for your horse, but these risks can be reduced with careful planning. In addition to the practical re-homing steps advised under the selling section, it is also advisable to:</w:t>
      </w:r>
    </w:p>
    <w:p w14:paraId="3DEEC669" w14:textId="77777777" w:rsidR="00B54156" w:rsidRPr="00197FDC" w:rsidRDefault="00B54156" w:rsidP="00B54156">
      <w:pPr>
        <w:spacing w:after="0" w:line="240" w:lineRule="auto"/>
        <w:jc w:val="both"/>
        <w:rPr>
          <w:color w:val="002060"/>
        </w:rPr>
      </w:pPr>
    </w:p>
    <w:p w14:paraId="79F9CD92" w14:textId="77777777" w:rsidR="002F393C" w:rsidRPr="00197FDC" w:rsidRDefault="002F393C" w:rsidP="00B54156">
      <w:pPr>
        <w:pStyle w:val="ListParagraph"/>
        <w:numPr>
          <w:ilvl w:val="0"/>
          <w:numId w:val="3"/>
        </w:numPr>
        <w:spacing w:after="0" w:line="240" w:lineRule="auto"/>
        <w:jc w:val="both"/>
        <w:rPr>
          <w:color w:val="002060"/>
        </w:rPr>
      </w:pPr>
      <w:r w:rsidRPr="00197FDC">
        <w:rPr>
          <w:color w:val="002060"/>
        </w:rPr>
        <w:t>Look for a local home, as it will be easier to keep in touch</w:t>
      </w:r>
      <w:r w:rsidR="00452311">
        <w:rPr>
          <w:color w:val="002060"/>
        </w:rPr>
        <w:t xml:space="preserve"> with your horse and the </w:t>
      </w:r>
      <w:proofErr w:type="spellStart"/>
      <w:r w:rsidR="00452311">
        <w:rPr>
          <w:color w:val="002060"/>
        </w:rPr>
        <w:t>loanee</w:t>
      </w:r>
      <w:proofErr w:type="spellEnd"/>
      <w:r w:rsidR="00B54156" w:rsidRPr="00197FDC">
        <w:rPr>
          <w:color w:val="002060"/>
        </w:rPr>
        <w:t>;</w:t>
      </w:r>
    </w:p>
    <w:p w14:paraId="026E7C99" w14:textId="77777777" w:rsidR="002F393C" w:rsidRPr="00197FDC" w:rsidRDefault="002F393C" w:rsidP="00B54156">
      <w:pPr>
        <w:pStyle w:val="ListParagraph"/>
        <w:numPr>
          <w:ilvl w:val="0"/>
          <w:numId w:val="3"/>
        </w:numPr>
        <w:spacing w:after="0" w:line="240" w:lineRule="auto"/>
        <w:jc w:val="both"/>
        <w:rPr>
          <w:color w:val="002060"/>
        </w:rPr>
      </w:pPr>
      <w:r w:rsidRPr="00197FDC">
        <w:rPr>
          <w:color w:val="002060"/>
        </w:rPr>
        <w:t>Always put a written loan agreement in place to define exactly what is expected of each party, including regular visi</w:t>
      </w:r>
      <w:r w:rsidR="00547249">
        <w:rPr>
          <w:color w:val="002060"/>
        </w:rPr>
        <w:t xml:space="preserve">ts.  </w:t>
      </w:r>
      <w:r w:rsidRPr="00197FDC">
        <w:rPr>
          <w:color w:val="002060"/>
        </w:rPr>
        <w:t>The agreement should be signed by both p</w:t>
      </w:r>
      <w:r w:rsidR="00100659" w:rsidRPr="00197FDC">
        <w:rPr>
          <w:color w:val="002060"/>
        </w:rPr>
        <w:t>arties and a copy kept by each</w:t>
      </w:r>
      <w:r w:rsidR="00B54156" w:rsidRPr="00197FDC">
        <w:rPr>
          <w:color w:val="002060"/>
        </w:rPr>
        <w:t>;</w:t>
      </w:r>
    </w:p>
    <w:p w14:paraId="678AB3EE" w14:textId="77777777" w:rsidR="00100659" w:rsidRPr="00197FDC" w:rsidRDefault="20FBA633" w:rsidP="20FBA633">
      <w:pPr>
        <w:pStyle w:val="ListParagraph"/>
        <w:numPr>
          <w:ilvl w:val="0"/>
          <w:numId w:val="3"/>
        </w:numPr>
        <w:spacing w:after="0" w:line="240" w:lineRule="auto"/>
        <w:jc w:val="both"/>
        <w:rPr>
          <w:b/>
          <w:bCs/>
          <w:color w:val="002060"/>
        </w:rPr>
      </w:pPr>
      <w:r w:rsidRPr="20FBA633">
        <w:rPr>
          <w:color w:val="002060"/>
        </w:rPr>
        <w:t>Ensure you have a contingency plan should the loan home wish to return your horse.  This could happen at any time and you must be prepared to take your horse back or secure another home.</w:t>
      </w:r>
    </w:p>
    <w:p w14:paraId="56C531BC" w14:textId="270CA1B6" w:rsidR="20FBA633" w:rsidRDefault="20FBA633" w:rsidP="20FBA633">
      <w:pPr>
        <w:spacing w:after="0" w:line="240" w:lineRule="auto"/>
        <w:jc w:val="both"/>
        <w:rPr>
          <w:b/>
          <w:bCs/>
          <w:color w:val="002060"/>
        </w:rPr>
      </w:pPr>
    </w:p>
    <w:p w14:paraId="3B724423" w14:textId="77777777" w:rsidR="00281440" w:rsidRDefault="00281440" w:rsidP="20FBA633">
      <w:pPr>
        <w:spacing w:after="0" w:line="240" w:lineRule="auto"/>
        <w:jc w:val="both"/>
        <w:rPr>
          <w:b/>
          <w:bCs/>
          <w:color w:val="002060"/>
        </w:rPr>
      </w:pPr>
    </w:p>
    <w:p w14:paraId="1CCE46F8" w14:textId="1D435721" w:rsidR="002F393C" w:rsidRPr="00197FDC" w:rsidRDefault="20FBA633" w:rsidP="20FBA633">
      <w:pPr>
        <w:spacing w:after="0" w:line="240" w:lineRule="auto"/>
        <w:jc w:val="both"/>
        <w:rPr>
          <w:b/>
          <w:bCs/>
          <w:color w:val="002060"/>
        </w:rPr>
      </w:pPr>
      <w:r w:rsidRPr="20FBA633">
        <w:rPr>
          <w:b/>
          <w:bCs/>
          <w:color w:val="002060"/>
        </w:rPr>
        <w:lastRenderedPageBreak/>
        <w:t>Companion homes</w:t>
      </w:r>
    </w:p>
    <w:p w14:paraId="45FB0818" w14:textId="77777777" w:rsidR="00B54156" w:rsidRPr="00197FDC" w:rsidRDefault="00B54156" w:rsidP="00B54156">
      <w:pPr>
        <w:spacing w:after="0" w:line="240" w:lineRule="auto"/>
        <w:jc w:val="both"/>
        <w:rPr>
          <w:color w:val="002060"/>
        </w:rPr>
      </w:pPr>
    </w:p>
    <w:p w14:paraId="1FD0B066" w14:textId="7BBE5BBE" w:rsidR="002F393C" w:rsidRPr="00197FDC" w:rsidRDefault="20FBA633" w:rsidP="20FBA633">
      <w:pPr>
        <w:spacing w:after="0" w:line="240" w:lineRule="auto"/>
        <w:jc w:val="both"/>
        <w:rPr>
          <w:color w:val="002060"/>
        </w:rPr>
      </w:pPr>
      <w:r w:rsidRPr="20FBA633">
        <w:rPr>
          <w:color w:val="002060"/>
        </w:rPr>
        <w:t>In some cases it may be possible to find a suitable home for a non-ridden companion, but fewer people are willing to take on the expense of a horse they cannot ride.  People who are looking for a companion generally seek a horse that is straightforward and requires minimal management and expense.  You also need to consider whether this is the right thing for your horse. For example, older horses may find a new home unsettling and stressful having a negative impact on the horse</w:t>
      </w:r>
      <w:r w:rsidR="00E3097C">
        <w:rPr>
          <w:color w:val="002060"/>
        </w:rPr>
        <w:t>’</w:t>
      </w:r>
      <w:r w:rsidRPr="20FBA633">
        <w:rPr>
          <w:color w:val="002060"/>
        </w:rPr>
        <w:t>s welfare.  The loaning tips outlined above should still be applied.</w:t>
      </w:r>
    </w:p>
    <w:p w14:paraId="049F31CB" w14:textId="77777777" w:rsidR="00B54156" w:rsidRPr="00197FDC" w:rsidRDefault="00B54156" w:rsidP="00B54156">
      <w:pPr>
        <w:spacing w:after="0" w:line="240" w:lineRule="auto"/>
        <w:jc w:val="both"/>
        <w:rPr>
          <w:color w:val="002060"/>
        </w:rPr>
      </w:pPr>
    </w:p>
    <w:p w14:paraId="5438B61D" w14:textId="77777777" w:rsidR="00D15210" w:rsidRPr="00197FDC" w:rsidRDefault="00D15210" w:rsidP="00B54156">
      <w:pPr>
        <w:spacing w:after="0" w:line="240" w:lineRule="auto"/>
        <w:jc w:val="both"/>
        <w:rPr>
          <w:b/>
          <w:color w:val="002060"/>
        </w:rPr>
      </w:pPr>
      <w:r w:rsidRPr="00197FDC">
        <w:rPr>
          <w:b/>
          <w:color w:val="002060"/>
        </w:rPr>
        <w:t>Commercial retirement homes</w:t>
      </w:r>
    </w:p>
    <w:p w14:paraId="53128261" w14:textId="77777777" w:rsidR="00B54156" w:rsidRPr="00197FDC" w:rsidRDefault="00B54156" w:rsidP="00B54156">
      <w:pPr>
        <w:spacing w:after="0" w:line="240" w:lineRule="auto"/>
        <w:jc w:val="both"/>
        <w:rPr>
          <w:color w:val="002060"/>
        </w:rPr>
      </w:pPr>
    </w:p>
    <w:p w14:paraId="0B88E4E8" w14:textId="77777777" w:rsidR="00D15210" w:rsidRPr="00197FDC" w:rsidRDefault="00452311" w:rsidP="00B54156">
      <w:pPr>
        <w:spacing w:after="0" w:line="240" w:lineRule="auto"/>
        <w:jc w:val="both"/>
        <w:rPr>
          <w:color w:val="002060"/>
        </w:rPr>
      </w:pPr>
      <w:r>
        <w:rPr>
          <w:color w:val="002060"/>
        </w:rPr>
        <w:t xml:space="preserve">These are generally full </w:t>
      </w:r>
      <w:r w:rsidR="00D15210" w:rsidRPr="00197FDC">
        <w:rPr>
          <w:color w:val="002060"/>
        </w:rPr>
        <w:t>livery yards, which cater specifically for elderly or retired horses</w:t>
      </w:r>
      <w:r>
        <w:rPr>
          <w:color w:val="002060"/>
        </w:rPr>
        <w:t xml:space="preserve"> and </w:t>
      </w:r>
      <w:r w:rsidR="00D15210" w:rsidRPr="00197FDC">
        <w:rPr>
          <w:color w:val="002060"/>
        </w:rPr>
        <w:t>can be an expensive option depending upon how the horses are managed</w:t>
      </w:r>
      <w:r w:rsidR="00B54156" w:rsidRPr="00197FDC">
        <w:rPr>
          <w:color w:val="002060"/>
        </w:rPr>
        <w:t xml:space="preserve">.  </w:t>
      </w:r>
      <w:r w:rsidR="00D15210" w:rsidRPr="00197FDC">
        <w:rPr>
          <w:color w:val="002060"/>
        </w:rPr>
        <w:t>Make sure you research and visit any establishment before placing your horse in their care</w:t>
      </w:r>
      <w:r w:rsidR="00B54156" w:rsidRPr="00197FDC">
        <w:rPr>
          <w:color w:val="002060"/>
        </w:rPr>
        <w:t xml:space="preserve">.  </w:t>
      </w:r>
      <w:r w:rsidR="00D15210" w:rsidRPr="00197FDC">
        <w:rPr>
          <w:color w:val="002060"/>
        </w:rPr>
        <w:t xml:space="preserve">It is advisable to have a formal agreement signed by both parties </w:t>
      </w:r>
      <w:r w:rsidR="00DD31A2" w:rsidRPr="00197FDC">
        <w:rPr>
          <w:color w:val="002060"/>
        </w:rPr>
        <w:t>outlining</w:t>
      </w:r>
      <w:r w:rsidR="00D15210" w:rsidRPr="00197FDC">
        <w:rPr>
          <w:color w:val="002060"/>
        </w:rPr>
        <w:t xml:space="preserve"> how the arrangement will work</w:t>
      </w:r>
      <w:r w:rsidR="00B54156" w:rsidRPr="00197FDC">
        <w:rPr>
          <w:color w:val="002060"/>
        </w:rPr>
        <w:t>.</w:t>
      </w:r>
    </w:p>
    <w:p w14:paraId="62486C05" w14:textId="77777777" w:rsidR="00B54156" w:rsidRPr="00197FDC" w:rsidRDefault="00B54156" w:rsidP="00B54156">
      <w:pPr>
        <w:spacing w:after="0" w:line="240" w:lineRule="auto"/>
        <w:jc w:val="both"/>
        <w:rPr>
          <w:color w:val="002060"/>
        </w:rPr>
      </w:pPr>
    </w:p>
    <w:p w14:paraId="34AEA833" w14:textId="77777777" w:rsidR="00D15210" w:rsidRPr="00197FDC" w:rsidRDefault="00B54156" w:rsidP="00B54156">
      <w:pPr>
        <w:spacing w:after="0" w:line="240" w:lineRule="auto"/>
        <w:jc w:val="both"/>
        <w:rPr>
          <w:b/>
          <w:color w:val="002060"/>
        </w:rPr>
      </w:pPr>
      <w:r w:rsidRPr="00197FDC">
        <w:rPr>
          <w:b/>
          <w:color w:val="002060"/>
        </w:rPr>
        <w:t>Equine welfare charities</w:t>
      </w:r>
    </w:p>
    <w:p w14:paraId="4101652C" w14:textId="77777777" w:rsidR="00B54156" w:rsidRPr="00197FDC" w:rsidRDefault="00B54156" w:rsidP="00B54156">
      <w:pPr>
        <w:spacing w:after="0" w:line="240" w:lineRule="auto"/>
        <w:jc w:val="both"/>
        <w:rPr>
          <w:color w:val="002060"/>
        </w:rPr>
      </w:pPr>
    </w:p>
    <w:p w14:paraId="09BFC4E6" w14:textId="77777777" w:rsidR="00936F39" w:rsidRPr="00197FDC" w:rsidRDefault="00D15210" w:rsidP="00B54156">
      <w:pPr>
        <w:spacing w:after="0" w:line="240" w:lineRule="auto"/>
        <w:jc w:val="both"/>
        <w:rPr>
          <w:color w:val="002060"/>
        </w:rPr>
      </w:pPr>
      <w:r w:rsidRPr="00197FDC">
        <w:rPr>
          <w:color w:val="002060"/>
        </w:rPr>
        <w:t>Most charities are unable to take horses from private owners due to the high number of rescue and neglect cases</w:t>
      </w:r>
      <w:r w:rsidR="00B54156" w:rsidRPr="00197FDC">
        <w:rPr>
          <w:color w:val="002060"/>
        </w:rPr>
        <w:t xml:space="preserve">.  </w:t>
      </w:r>
      <w:r w:rsidRPr="00197FDC">
        <w:rPr>
          <w:color w:val="002060"/>
        </w:rPr>
        <w:t>Each charity has its own criteria for accepting horses and most would expect you to sign over ownership to the organisation</w:t>
      </w:r>
      <w:r w:rsidR="00B54156" w:rsidRPr="00197FDC">
        <w:rPr>
          <w:color w:val="002060"/>
        </w:rPr>
        <w:t xml:space="preserve">.  </w:t>
      </w:r>
      <w:r w:rsidRPr="00197FDC">
        <w:rPr>
          <w:color w:val="002060"/>
        </w:rPr>
        <w:t xml:space="preserve">Although there are very few spaces at charities, they will be more than happy to discuss options </w:t>
      </w:r>
      <w:r w:rsidR="00510F2C" w:rsidRPr="00197FDC">
        <w:rPr>
          <w:color w:val="002060"/>
        </w:rPr>
        <w:t>available to you in more detail</w:t>
      </w:r>
      <w:r w:rsidR="00B54156" w:rsidRPr="00197FDC">
        <w:rPr>
          <w:color w:val="002060"/>
        </w:rPr>
        <w:t xml:space="preserve">.  </w:t>
      </w:r>
      <w:r w:rsidR="00936F39" w:rsidRPr="00197FDC">
        <w:rPr>
          <w:color w:val="002060"/>
        </w:rPr>
        <w:t>Some charities offer rehoming services that involve the horse staying with you</w:t>
      </w:r>
      <w:r w:rsidR="00100659" w:rsidRPr="00197FDC">
        <w:rPr>
          <w:color w:val="002060"/>
        </w:rPr>
        <w:t xml:space="preserve"> and not coming into charity care</w:t>
      </w:r>
      <w:r w:rsidR="00DD31A2" w:rsidRPr="00197FDC">
        <w:rPr>
          <w:color w:val="002060"/>
        </w:rPr>
        <w:t>;</w:t>
      </w:r>
      <w:r w:rsidR="00936F39" w:rsidRPr="00197FDC">
        <w:rPr>
          <w:color w:val="002060"/>
        </w:rPr>
        <w:t xml:space="preserve"> </w:t>
      </w:r>
      <w:r w:rsidR="00100659" w:rsidRPr="00197FDC">
        <w:rPr>
          <w:color w:val="002060"/>
        </w:rPr>
        <w:t xml:space="preserve">they will then work on matching </w:t>
      </w:r>
      <w:r w:rsidR="00DD31A2" w:rsidRPr="00197FDC">
        <w:rPr>
          <w:color w:val="002060"/>
        </w:rPr>
        <w:t>the horse with</w:t>
      </w:r>
      <w:r w:rsidR="00100659" w:rsidRPr="00197FDC">
        <w:rPr>
          <w:color w:val="002060"/>
        </w:rPr>
        <w:t xml:space="preserve"> a</w:t>
      </w:r>
      <w:r w:rsidR="00936F39" w:rsidRPr="00197FDC">
        <w:rPr>
          <w:color w:val="002060"/>
        </w:rPr>
        <w:t xml:space="preserve"> suitable </w:t>
      </w:r>
      <w:r w:rsidR="00100659" w:rsidRPr="00197FDC">
        <w:rPr>
          <w:color w:val="002060"/>
        </w:rPr>
        <w:t xml:space="preserve">owner and </w:t>
      </w:r>
      <w:r w:rsidR="00936F39" w:rsidRPr="00197FDC">
        <w:rPr>
          <w:color w:val="002060"/>
        </w:rPr>
        <w:t>home</w:t>
      </w:r>
      <w:r w:rsidR="00B54156" w:rsidRPr="00197FDC">
        <w:rPr>
          <w:color w:val="002060"/>
        </w:rPr>
        <w:t>.</w:t>
      </w:r>
    </w:p>
    <w:p w14:paraId="4B99056E" w14:textId="77777777" w:rsidR="00B54156" w:rsidRPr="00197FDC" w:rsidRDefault="00B54156" w:rsidP="00B54156">
      <w:pPr>
        <w:spacing w:after="0" w:line="240" w:lineRule="auto"/>
        <w:jc w:val="both"/>
        <w:rPr>
          <w:color w:val="002060"/>
        </w:rPr>
      </w:pPr>
    </w:p>
    <w:p w14:paraId="1299C43A" w14:textId="5F654CED" w:rsidR="00B54156" w:rsidRPr="00197FDC" w:rsidRDefault="088EC450" w:rsidP="088EC450">
      <w:pPr>
        <w:spacing w:after="0" w:line="240" w:lineRule="auto"/>
        <w:jc w:val="both"/>
        <w:rPr>
          <w:color w:val="002060"/>
          <w:highlight w:val="yellow"/>
        </w:rPr>
      </w:pPr>
      <w:r w:rsidRPr="088EC450">
        <w:rPr>
          <w:color w:val="002060"/>
        </w:rPr>
        <w:t xml:space="preserve">When looking for a suitable charity visit the National Equine Welfare Council website </w:t>
      </w:r>
      <w:hyperlink r:id="rId9">
        <w:r w:rsidRPr="088EC450">
          <w:rPr>
            <w:rStyle w:val="Hyperlink"/>
            <w:color w:val="002060"/>
          </w:rPr>
          <w:t>www.newc.co.uk</w:t>
        </w:r>
      </w:hyperlink>
      <w:r w:rsidRPr="088EC450">
        <w:rPr>
          <w:color w:val="002060"/>
        </w:rPr>
        <w:t xml:space="preserve">. Member charities meet NEWC’s Codes of Practice </w:t>
      </w:r>
      <w:r w:rsidRPr="088EC450">
        <w:rPr>
          <w:rFonts w:eastAsia="Arial" w:cs="Arial"/>
          <w:color w:val="002060"/>
        </w:rPr>
        <w:t xml:space="preserve">Welfare Organisations, meaning they follow guidelines to ensure the needs of all their horses are met. </w:t>
      </w:r>
      <w:r w:rsidRPr="088EC450">
        <w:rPr>
          <w:color w:val="002060"/>
        </w:rPr>
        <w:t xml:space="preserve"> If you are fortunate enough to be offered a place with a charity, it is important to research and visit the organisation that has made the offer before accepting.  </w:t>
      </w:r>
    </w:p>
    <w:p w14:paraId="3F4E67EB" w14:textId="46BBDB8A" w:rsidR="20FBA633" w:rsidRDefault="20FBA633" w:rsidP="20FBA633">
      <w:pPr>
        <w:spacing w:after="0" w:line="240" w:lineRule="auto"/>
        <w:jc w:val="both"/>
        <w:rPr>
          <w:b/>
          <w:bCs/>
          <w:color w:val="002060"/>
        </w:rPr>
      </w:pPr>
    </w:p>
    <w:p w14:paraId="16CDB92F" w14:textId="77777777" w:rsidR="00936F39" w:rsidRPr="00197FDC" w:rsidRDefault="00936F39" w:rsidP="00B54156">
      <w:pPr>
        <w:spacing w:after="0" w:line="240" w:lineRule="auto"/>
        <w:jc w:val="both"/>
        <w:rPr>
          <w:b/>
          <w:color w:val="002060"/>
        </w:rPr>
      </w:pPr>
      <w:r w:rsidRPr="00197FDC">
        <w:rPr>
          <w:b/>
          <w:color w:val="002060"/>
        </w:rPr>
        <w:t>Euthan</w:t>
      </w:r>
      <w:r w:rsidR="00B54156" w:rsidRPr="00197FDC">
        <w:rPr>
          <w:b/>
          <w:color w:val="002060"/>
        </w:rPr>
        <w:t>asia</w:t>
      </w:r>
    </w:p>
    <w:p w14:paraId="4DDBEF00" w14:textId="77777777" w:rsidR="00B54156" w:rsidRPr="00197FDC" w:rsidRDefault="00B54156" w:rsidP="00B54156">
      <w:pPr>
        <w:spacing w:after="0" w:line="240" w:lineRule="auto"/>
        <w:jc w:val="both"/>
        <w:rPr>
          <w:color w:val="002060"/>
        </w:rPr>
      </w:pPr>
    </w:p>
    <w:p w14:paraId="12E7C263" w14:textId="013CED29" w:rsidR="00DD31A2" w:rsidRDefault="20FBA633" w:rsidP="20FBA633">
      <w:pPr>
        <w:spacing w:after="0" w:line="240" w:lineRule="auto"/>
        <w:jc w:val="both"/>
        <w:rPr>
          <w:color w:val="002060"/>
        </w:rPr>
      </w:pPr>
      <w:r w:rsidRPr="20FBA633">
        <w:rPr>
          <w:color w:val="002060"/>
        </w:rPr>
        <w:t xml:space="preserve">In some cases, re-homing isn’t a responsible or realistic option for the horse.  In this situation, having the horse put </w:t>
      </w:r>
      <w:r w:rsidR="00E3097C">
        <w:rPr>
          <w:color w:val="002060"/>
        </w:rPr>
        <w:t xml:space="preserve">to sleep </w:t>
      </w:r>
      <w:r w:rsidRPr="20FBA633">
        <w:rPr>
          <w:color w:val="002060"/>
        </w:rPr>
        <w:t xml:space="preserve">may be the kindest thing to do if you can no longer meet their needs.  Considering the horse’s quality of life is an important factor at this stage and sometimes the stress of moving, changing routine etc, can have a big impact on </w:t>
      </w:r>
      <w:r w:rsidR="00E3097C">
        <w:rPr>
          <w:color w:val="002060"/>
        </w:rPr>
        <w:t>their</w:t>
      </w:r>
      <w:r w:rsidRPr="20FBA633">
        <w:rPr>
          <w:color w:val="002060"/>
        </w:rPr>
        <w:t xml:space="preserve"> health and welfare if they are elderly, or have health or behavioural issues.</w:t>
      </w:r>
    </w:p>
    <w:p w14:paraId="3461D779" w14:textId="77777777" w:rsidR="00EF5ADE" w:rsidRPr="00197FDC" w:rsidRDefault="00EF5ADE" w:rsidP="00B54156">
      <w:pPr>
        <w:spacing w:after="0" w:line="240" w:lineRule="auto"/>
        <w:jc w:val="both"/>
        <w:rPr>
          <w:color w:val="002060"/>
        </w:rPr>
      </w:pPr>
    </w:p>
    <w:p w14:paraId="3398AECA" w14:textId="10BF9073" w:rsidR="00936F39" w:rsidRPr="00197FDC" w:rsidRDefault="088EC450" w:rsidP="088EC450">
      <w:pPr>
        <w:spacing w:after="0" w:line="240" w:lineRule="auto"/>
        <w:jc w:val="both"/>
        <w:rPr>
          <w:color w:val="002060"/>
        </w:rPr>
      </w:pPr>
      <w:r w:rsidRPr="088EC450">
        <w:rPr>
          <w:color w:val="002060"/>
        </w:rPr>
        <w:t xml:space="preserve">Understandably many people feel guilty considering this option.  However, it is one of the most responsible decisions an owner can make when they cannot safeguard their horse's future.  It is important to recognise that </w:t>
      </w:r>
      <w:r w:rsidR="00E3097C">
        <w:rPr>
          <w:color w:val="002060"/>
        </w:rPr>
        <w:t xml:space="preserve">euthanasia is not a welfare issue, </w:t>
      </w:r>
      <w:proofErr w:type="gramStart"/>
      <w:r w:rsidR="00E3097C">
        <w:rPr>
          <w:color w:val="002060"/>
        </w:rPr>
        <w:t>as long as</w:t>
      </w:r>
      <w:proofErr w:type="gramEnd"/>
      <w:r w:rsidR="00E3097C">
        <w:rPr>
          <w:color w:val="002060"/>
        </w:rPr>
        <w:t xml:space="preserve"> the horse is humanely destroyed it shouldn’t be thought of </w:t>
      </w:r>
      <w:r w:rsidR="00281440">
        <w:rPr>
          <w:color w:val="002060"/>
        </w:rPr>
        <w:t xml:space="preserve">only </w:t>
      </w:r>
      <w:r w:rsidR="00E3097C">
        <w:rPr>
          <w:color w:val="002060"/>
        </w:rPr>
        <w:t>as a last resort. I</w:t>
      </w:r>
      <w:r w:rsidRPr="088EC450">
        <w:rPr>
          <w:color w:val="002060"/>
        </w:rPr>
        <w:t xml:space="preserve">t is </w:t>
      </w:r>
      <w:r w:rsidR="00E3097C">
        <w:rPr>
          <w:color w:val="002060"/>
        </w:rPr>
        <w:t xml:space="preserve">often </w:t>
      </w:r>
      <w:r w:rsidRPr="088EC450">
        <w:rPr>
          <w:color w:val="002060"/>
        </w:rPr>
        <w:t>better to put a horse down in familiar surroundings rather than to re-home unwisely and have them fall into the wrong hands.  Speak to a vet, or one of the NEWC member charities who have dedicated bereavement services and advice which could help support you before, during and after such a difficult situation</w:t>
      </w:r>
      <w:r w:rsidR="00281440">
        <w:rPr>
          <w:color w:val="002060"/>
        </w:rPr>
        <w:t>. More information on end of life matters can be found here</w:t>
      </w:r>
      <w:r w:rsidRPr="088EC450">
        <w:rPr>
          <w:color w:val="002060"/>
        </w:rPr>
        <w:t xml:space="preserve"> </w:t>
      </w:r>
      <w:hyperlink r:id="rId10">
        <w:r w:rsidRPr="088EC450">
          <w:rPr>
            <w:rStyle w:val="Hyperlink"/>
            <w:color w:val="002060"/>
          </w:rPr>
          <w:t>www.equine-endoflife.co.uk</w:t>
        </w:r>
      </w:hyperlink>
      <w:r w:rsidRPr="088EC450">
        <w:rPr>
          <w:color w:val="002060"/>
        </w:rPr>
        <w:t xml:space="preserve"> </w:t>
      </w:r>
    </w:p>
    <w:p w14:paraId="0FB78278" w14:textId="77777777" w:rsidR="00B54156" w:rsidRPr="00197FDC" w:rsidRDefault="00B54156" w:rsidP="00B54156">
      <w:pPr>
        <w:spacing w:after="0" w:line="240" w:lineRule="auto"/>
        <w:jc w:val="both"/>
        <w:rPr>
          <w:color w:val="002060"/>
        </w:rPr>
      </w:pPr>
    </w:p>
    <w:p w14:paraId="33F95282" w14:textId="77777777" w:rsidR="00B54156" w:rsidRPr="00197FDC" w:rsidRDefault="00E8458F" w:rsidP="00B54156">
      <w:pPr>
        <w:spacing w:after="0" w:line="240" w:lineRule="auto"/>
        <w:jc w:val="center"/>
        <w:rPr>
          <w:color w:val="002060"/>
        </w:rPr>
      </w:pPr>
      <w:r w:rsidRPr="00197FDC">
        <w:rPr>
          <w:color w:val="002060"/>
        </w:rPr>
        <w:t xml:space="preserve">This leaflet has been produced by the member organisations of the </w:t>
      </w:r>
    </w:p>
    <w:p w14:paraId="787FA977" w14:textId="77777777" w:rsidR="00E8458F" w:rsidRPr="00197FDC" w:rsidRDefault="00E8458F" w:rsidP="00B54156">
      <w:pPr>
        <w:spacing w:after="0" w:line="240" w:lineRule="auto"/>
        <w:jc w:val="center"/>
        <w:rPr>
          <w:color w:val="002060"/>
        </w:rPr>
      </w:pPr>
      <w:r w:rsidRPr="00197FDC">
        <w:rPr>
          <w:color w:val="002060"/>
        </w:rPr>
        <w:t>National Equine Welfare Council.</w:t>
      </w:r>
    </w:p>
    <w:p w14:paraId="1FC39945" w14:textId="77777777" w:rsidR="00D8546F" w:rsidRPr="00197FDC" w:rsidRDefault="00D8546F" w:rsidP="00B54156">
      <w:pPr>
        <w:spacing w:after="0" w:line="240" w:lineRule="auto"/>
        <w:jc w:val="center"/>
        <w:rPr>
          <w:color w:val="002060"/>
        </w:rPr>
      </w:pPr>
    </w:p>
    <w:p w14:paraId="1088EACB" w14:textId="77777777" w:rsidR="00E8458F" w:rsidRPr="00547249" w:rsidRDefault="00E8458F" w:rsidP="00547249">
      <w:pPr>
        <w:spacing w:after="0" w:line="240" w:lineRule="auto"/>
        <w:jc w:val="center"/>
        <w:rPr>
          <w:color w:val="002060"/>
        </w:rPr>
      </w:pPr>
      <w:r w:rsidRPr="00197FDC">
        <w:rPr>
          <w:color w:val="002060"/>
        </w:rPr>
        <w:t xml:space="preserve">For further advice, please contact the NEWC office on 01926 866655 or email </w:t>
      </w:r>
      <w:hyperlink r:id="rId11" w:history="1">
        <w:r w:rsidRPr="00197FDC">
          <w:rPr>
            <w:rStyle w:val="Hyperlink"/>
            <w:color w:val="002060"/>
          </w:rPr>
          <w:t>info@newc.co.uk</w:t>
        </w:r>
      </w:hyperlink>
      <w:r w:rsidRPr="00197FDC">
        <w:rPr>
          <w:color w:val="002060"/>
        </w:rPr>
        <w:t xml:space="preserve"> for details of your local NEWC member</w:t>
      </w:r>
    </w:p>
    <w:sectPr w:rsidR="00E8458F" w:rsidRPr="00547249" w:rsidSect="00197FDC">
      <w:headerReference w:type="default" r:id="rId12"/>
      <w:footerReference w:type="default" r:id="rId13"/>
      <w:pgSz w:w="11906" w:h="16838"/>
      <w:pgMar w:top="900" w:right="1376" w:bottom="1260" w:left="135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CB0E" w14:textId="77777777" w:rsidR="00452311" w:rsidRDefault="00452311" w:rsidP="00452311">
      <w:pPr>
        <w:spacing w:after="0" w:line="240" w:lineRule="auto"/>
      </w:pPr>
      <w:r>
        <w:separator/>
      </w:r>
    </w:p>
  </w:endnote>
  <w:endnote w:type="continuationSeparator" w:id="0">
    <w:p w14:paraId="34CE0A41" w14:textId="77777777" w:rsidR="00452311" w:rsidRDefault="00452311" w:rsidP="0045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0"/>
      <w:gridCol w:w="3060"/>
      <w:gridCol w:w="3060"/>
    </w:tblGrid>
    <w:tr w:rsidR="2083E8BF" w14:paraId="2ECB330E" w14:textId="77777777" w:rsidTr="2083E8BF">
      <w:tc>
        <w:tcPr>
          <w:tcW w:w="3060" w:type="dxa"/>
        </w:tcPr>
        <w:p w14:paraId="08902AD0" w14:textId="61B1AF90" w:rsidR="2083E8BF" w:rsidRDefault="2083E8BF" w:rsidP="2083E8BF">
          <w:pPr>
            <w:pStyle w:val="Header"/>
            <w:ind w:left="-115"/>
          </w:pPr>
        </w:p>
      </w:tc>
      <w:tc>
        <w:tcPr>
          <w:tcW w:w="3060" w:type="dxa"/>
        </w:tcPr>
        <w:p w14:paraId="4400D568" w14:textId="7D7E5B5E" w:rsidR="2083E8BF" w:rsidRDefault="2083E8BF" w:rsidP="2083E8BF">
          <w:pPr>
            <w:pStyle w:val="Header"/>
            <w:jc w:val="center"/>
          </w:pPr>
        </w:p>
      </w:tc>
      <w:tc>
        <w:tcPr>
          <w:tcW w:w="3060" w:type="dxa"/>
        </w:tcPr>
        <w:p w14:paraId="02FB1001" w14:textId="74E42013" w:rsidR="2083E8BF" w:rsidRDefault="2083E8BF" w:rsidP="2083E8BF">
          <w:pPr>
            <w:pStyle w:val="Header"/>
            <w:ind w:right="-115"/>
            <w:jc w:val="right"/>
          </w:pPr>
        </w:p>
      </w:tc>
    </w:tr>
  </w:tbl>
  <w:p w14:paraId="127490D1" w14:textId="1C91B601" w:rsidR="2083E8BF" w:rsidRDefault="2083E8BF" w:rsidP="2083E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F3C5" w14:textId="77777777" w:rsidR="00452311" w:rsidRDefault="00452311" w:rsidP="00452311">
      <w:pPr>
        <w:spacing w:after="0" w:line="240" w:lineRule="auto"/>
      </w:pPr>
      <w:r>
        <w:separator/>
      </w:r>
    </w:p>
  </w:footnote>
  <w:footnote w:type="continuationSeparator" w:id="0">
    <w:p w14:paraId="6D98A12B" w14:textId="77777777" w:rsidR="00452311" w:rsidRDefault="00452311" w:rsidP="00452311">
      <w:pPr>
        <w:spacing w:after="0" w:line="240" w:lineRule="auto"/>
      </w:pPr>
      <w:r>
        <w:continuationSeparator/>
      </w:r>
    </w:p>
  </w:footnote>
  <w:footnote w:id="1">
    <w:p w14:paraId="16D860CE" w14:textId="4FD72DF3" w:rsidR="3B57398F" w:rsidRDefault="3B57398F" w:rsidP="3B57398F">
      <w:pPr>
        <w:pStyle w:val="FootnoteText"/>
      </w:pPr>
      <w:r w:rsidRPr="3B57398F">
        <w:rPr>
          <w:rStyle w:val="FootnoteReference"/>
          <w:rFonts w:eastAsia="Arial" w:cs="Arial"/>
        </w:rPr>
        <w:footnoteRef/>
      </w:r>
      <w:r w:rsidRPr="3B57398F">
        <w:rPr>
          <w:rFonts w:eastAsia="Arial" w:cs="Arial"/>
        </w:rPr>
        <w:t xml:space="preserve"> for the purpose of this document all horses, ponies, donkeys and their hybrids will be referred to as horse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0"/>
      <w:gridCol w:w="3060"/>
      <w:gridCol w:w="3060"/>
    </w:tblGrid>
    <w:tr w:rsidR="2083E8BF" w14:paraId="5A4A060E" w14:textId="77777777" w:rsidTr="2083E8BF">
      <w:tc>
        <w:tcPr>
          <w:tcW w:w="3060" w:type="dxa"/>
        </w:tcPr>
        <w:p w14:paraId="44A4A82F" w14:textId="186AD10D" w:rsidR="2083E8BF" w:rsidRDefault="2083E8BF" w:rsidP="2083E8BF">
          <w:pPr>
            <w:pStyle w:val="Header"/>
            <w:ind w:left="-115"/>
          </w:pPr>
        </w:p>
      </w:tc>
      <w:tc>
        <w:tcPr>
          <w:tcW w:w="3060" w:type="dxa"/>
        </w:tcPr>
        <w:p w14:paraId="0B0611DA" w14:textId="4550A064" w:rsidR="2083E8BF" w:rsidRDefault="2083E8BF" w:rsidP="2083E8BF">
          <w:pPr>
            <w:pStyle w:val="Header"/>
            <w:jc w:val="center"/>
          </w:pPr>
        </w:p>
      </w:tc>
      <w:tc>
        <w:tcPr>
          <w:tcW w:w="3060" w:type="dxa"/>
        </w:tcPr>
        <w:p w14:paraId="26BBCA09" w14:textId="2CC3FFDC" w:rsidR="2083E8BF" w:rsidRDefault="2083E8BF" w:rsidP="2083E8BF">
          <w:pPr>
            <w:pStyle w:val="Header"/>
            <w:ind w:right="-115"/>
            <w:jc w:val="right"/>
          </w:pPr>
        </w:p>
      </w:tc>
    </w:tr>
  </w:tbl>
  <w:p w14:paraId="5656F1A0" w14:textId="69C4322A" w:rsidR="2083E8BF" w:rsidRDefault="2083E8BF" w:rsidP="2083E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51061"/>
    <w:multiLevelType w:val="hybridMultilevel"/>
    <w:tmpl w:val="FA86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56FB9"/>
    <w:multiLevelType w:val="hybridMultilevel"/>
    <w:tmpl w:val="BCAEE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0D5782"/>
    <w:multiLevelType w:val="hybridMultilevel"/>
    <w:tmpl w:val="6A909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682"/>
    <w:rsid w:val="00100659"/>
    <w:rsid w:val="00187448"/>
    <w:rsid w:val="00195118"/>
    <w:rsid w:val="00197FDC"/>
    <w:rsid w:val="001F718C"/>
    <w:rsid w:val="00204682"/>
    <w:rsid w:val="00281440"/>
    <w:rsid w:val="00295DAB"/>
    <w:rsid w:val="002F393C"/>
    <w:rsid w:val="00452311"/>
    <w:rsid w:val="004B5A94"/>
    <w:rsid w:val="00510F2C"/>
    <w:rsid w:val="00547249"/>
    <w:rsid w:val="00621240"/>
    <w:rsid w:val="006C4D0D"/>
    <w:rsid w:val="007328E1"/>
    <w:rsid w:val="007E24C2"/>
    <w:rsid w:val="00852F2B"/>
    <w:rsid w:val="008973AB"/>
    <w:rsid w:val="008B1F7F"/>
    <w:rsid w:val="00936F39"/>
    <w:rsid w:val="00A226E7"/>
    <w:rsid w:val="00B54156"/>
    <w:rsid w:val="00BC7424"/>
    <w:rsid w:val="00C70966"/>
    <w:rsid w:val="00D15210"/>
    <w:rsid w:val="00D31AF5"/>
    <w:rsid w:val="00D8546F"/>
    <w:rsid w:val="00DD31A2"/>
    <w:rsid w:val="00DE2467"/>
    <w:rsid w:val="00E0398B"/>
    <w:rsid w:val="00E3097C"/>
    <w:rsid w:val="00E8458F"/>
    <w:rsid w:val="00EF5ADE"/>
    <w:rsid w:val="088EC450"/>
    <w:rsid w:val="2083E8BF"/>
    <w:rsid w:val="20FBA633"/>
    <w:rsid w:val="3793B2CD"/>
    <w:rsid w:val="3B57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EC24"/>
  <w15:docId w15:val="{AF9D76F6-A0A0-441C-9FDD-1211E579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40"/>
    <w:rPr>
      <w:color w:val="0563C1" w:themeColor="hyperlink"/>
      <w:u w:val="single"/>
    </w:rPr>
  </w:style>
  <w:style w:type="paragraph" w:styleId="ListParagraph">
    <w:name w:val="List Paragraph"/>
    <w:basedOn w:val="Normal"/>
    <w:uiPriority w:val="34"/>
    <w:qFormat/>
    <w:rsid w:val="00621240"/>
    <w:pPr>
      <w:ind w:left="720"/>
      <w:contextualSpacing/>
    </w:pPr>
  </w:style>
  <w:style w:type="paragraph" w:styleId="FootnoteText">
    <w:name w:val="footnote text"/>
    <w:basedOn w:val="Normal"/>
    <w:link w:val="FootnoteTextChar"/>
    <w:uiPriority w:val="99"/>
    <w:semiHidden/>
    <w:unhideWhenUsed/>
    <w:rsid w:val="004523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311"/>
    <w:rPr>
      <w:sz w:val="20"/>
      <w:szCs w:val="20"/>
    </w:rPr>
  </w:style>
  <w:style w:type="character" w:styleId="FootnoteReference">
    <w:name w:val="footnote reference"/>
    <w:basedOn w:val="DefaultParagraphFont"/>
    <w:uiPriority w:val="99"/>
    <w:semiHidden/>
    <w:unhideWhenUsed/>
    <w:rsid w:val="00452311"/>
    <w:rPr>
      <w:vertAlign w:val="superscript"/>
    </w:rPr>
  </w:style>
  <w:style w:type="paragraph" w:styleId="Header">
    <w:name w:val="header"/>
    <w:basedOn w:val="Normal"/>
    <w:link w:val="HeaderChar"/>
    <w:uiPriority w:val="99"/>
    <w:unhideWhenUsed/>
    <w:rsid w:val="00D3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AF5"/>
  </w:style>
  <w:style w:type="paragraph" w:styleId="Footer">
    <w:name w:val="footer"/>
    <w:basedOn w:val="Normal"/>
    <w:link w:val="FooterChar"/>
    <w:uiPriority w:val="99"/>
    <w:unhideWhenUsed/>
    <w:rsid w:val="00D3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AF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2F2B"/>
    <w:rPr>
      <w:sz w:val="16"/>
      <w:szCs w:val="16"/>
    </w:rPr>
  </w:style>
  <w:style w:type="paragraph" w:styleId="CommentText">
    <w:name w:val="annotation text"/>
    <w:basedOn w:val="Normal"/>
    <w:link w:val="CommentTextChar"/>
    <w:uiPriority w:val="99"/>
    <w:semiHidden/>
    <w:unhideWhenUsed/>
    <w:rsid w:val="00852F2B"/>
    <w:pPr>
      <w:spacing w:line="240" w:lineRule="auto"/>
    </w:pPr>
    <w:rPr>
      <w:sz w:val="20"/>
      <w:szCs w:val="20"/>
    </w:rPr>
  </w:style>
  <w:style w:type="character" w:customStyle="1" w:styleId="CommentTextChar">
    <w:name w:val="Comment Text Char"/>
    <w:basedOn w:val="DefaultParagraphFont"/>
    <w:link w:val="CommentText"/>
    <w:uiPriority w:val="99"/>
    <w:semiHidden/>
    <w:rsid w:val="00852F2B"/>
    <w:rPr>
      <w:sz w:val="20"/>
      <w:szCs w:val="20"/>
    </w:rPr>
  </w:style>
  <w:style w:type="paragraph" w:styleId="CommentSubject">
    <w:name w:val="annotation subject"/>
    <w:basedOn w:val="CommentText"/>
    <w:next w:val="CommentText"/>
    <w:link w:val="CommentSubjectChar"/>
    <w:uiPriority w:val="99"/>
    <w:semiHidden/>
    <w:unhideWhenUsed/>
    <w:rsid w:val="00852F2B"/>
    <w:rPr>
      <w:b/>
      <w:bCs/>
    </w:rPr>
  </w:style>
  <w:style w:type="character" w:customStyle="1" w:styleId="CommentSubjectChar">
    <w:name w:val="Comment Subject Char"/>
    <w:basedOn w:val="CommentTextChar"/>
    <w:link w:val="CommentSubject"/>
    <w:uiPriority w:val="99"/>
    <w:semiHidden/>
    <w:rsid w:val="00852F2B"/>
    <w:rPr>
      <w:b/>
      <w:bCs/>
      <w:sz w:val="20"/>
      <w:szCs w:val="20"/>
    </w:rPr>
  </w:style>
  <w:style w:type="paragraph" w:styleId="BalloonText">
    <w:name w:val="Balloon Text"/>
    <w:basedOn w:val="Normal"/>
    <w:link w:val="BalloonTextChar"/>
    <w:uiPriority w:val="99"/>
    <w:semiHidden/>
    <w:unhideWhenUsed/>
    <w:rsid w:val="00852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2B"/>
    <w:rPr>
      <w:rFonts w:ascii="Tahoma" w:hAnsi="Tahoma" w:cs="Tahoma"/>
      <w:sz w:val="16"/>
      <w:szCs w:val="16"/>
    </w:rPr>
  </w:style>
  <w:style w:type="character" w:styleId="FollowedHyperlink">
    <w:name w:val="FollowedHyperlink"/>
    <w:basedOn w:val="DefaultParagraphFont"/>
    <w:uiPriority w:val="99"/>
    <w:semiHidden/>
    <w:unhideWhenUsed/>
    <w:rsid w:val="0085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wc.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quine-endoflife.co.uk" TargetMode="External"/><Relationship Id="rId4" Type="http://schemas.openxmlformats.org/officeDocument/2006/relationships/settings" Target="settings.xml"/><Relationship Id="rId9" Type="http://schemas.openxmlformats.org/officeDocument/2006/relationships/hyperlink" Target="http://www.new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191B-7F86-4653-8D63-36920C4C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Blue Cross</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Taylor</dc:creator>
  <cp:lastModifiedBy>Jade-Marie Fleuriot</cp:lastModifiedBy>
  <cp:revision>2</cp:revision>
  <dcterms:created xsi:type="dcterms:W3CDTF">2020-01-15T15:43:00Z</dcterms:created>
  <dcterms:modified xsi:type="dcterms:W3CDTF">2020-01-15T15:43:00Z</dcterms:modified>
</cp:coreProperties>
</file>